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EED" w:rsidRDefault="005A2EED"/>
    <w:p w:rsidR="005A2EED" w:rsidRDefault="005A2EED"/>
    <w:p w:rsidR="005A2EED" w:rsidRPr="005A2EED" w:rsidRDefault="005A2EED" w:rsidP="005A2EED">
      <w:pPr>
        <w:pStyle w:val="Titel"/>
        <w:jc w:val="center"/>
        <w:rPr>
          <w:rFonts w:ascii="Bradley Hand ITC" w:hAnsi="Bradley Hand ITC"/>
        </w:rPr>
      </w:pPr>
      <w:r w:rsidRPr="005A2EED">
        <w:rPr>
          <w:rFonts w:ascii="Bradley Hand ITC" w:hAnsi="Bradley Hand ITC"/>
        </w:rPr>
        <w:t>Titratie van schoonmaakazijn</w:t>
      </w:r>
    </w:p>
    <w:p w:rsidR="005A2EED" w:rsidRDefault="005A2EED"/>
    <w:p w:rsidR="005A2EED" w:rsidRDefault="005A2EED">
      <w:r w:rsidRPr="005A2EED">
        <w:drawing>
          <wp:anchor distT="0" distB="0" distL="114300" distR="114300" simplePos="0" relativeHeight="251658240" behindDoc="0" locked="0" layoutInCell="1" allowOverlap="1" wp14:anchorId="55FCA9A0">
            <wp:simplePos x="0" y="0"/>
            <wp:positionH relativeFrom="page">
              <wp:align>right</wp:align>
            </wp:positionH>
            <wp:positionV relativeFrom="paragraph">
              <wp:posOffset>417918</wp:posOffset>
            </wp:positionV>
            <wp:extent cx="7689215" cy="5767070"/>
            <wp:effectExtent l="0" t="0" r="6985"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89215" cy="5767070"/>
                    </a:xfrm>
                    <a:prstGeom prst="rect">
                      <a:avLst/>
                    </a:prstGeom>
                  </pic:spPr>
                </pic:pic>
              </a:graphicData>
            </a:graphic>
            <wp14:sizeRelH relativeFrom="margin">
              <wp14:pctWidth>0</wp14:pctWidth>
            </wp14:sizeRelH>
            <wp14:sizeRelV relativeFrom="margin">
              <wp14:pctHeight>0</wp14:pctHeight>
            </wp14:sizeRelV>
          </wp:anchor>
        </w:drawing>
      </w:r>
    </w:p>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sdt>
      <w:sdtPr>
        <w:id w:val="18117312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A2EED" w:rsidRDefault="005A2EED">
          <w:pPr>
            <w:pStyle w:val="Kopvaninhoudsopgave"/>
          </w:pPr>
          <w:r>
            <w:t>Inhoudsopgave</w:t>
          </w:r>
        </w:p>
        <w:p w:rsidR="00D45A5E" w:rsidRDefault="005A2EED">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06314131" w:history="1">
            <w:r w:rsidR="00D45A5E" w:rsidRPr="006C05E9">
              <w:rPr>
                <w:rStyle w:val="Hyperlink"/>
                <w:rFonts w:ascii="Bradley Hand ITC" w:hAnsi="Bradley Hand ITC"/>
                <w:noProof/>
              </w:rPr>
              <w:t>Onderzoeksvraag</w:t>
            </w:r>
            <w:r w:rsidR="00D45A5E">
              <w:rPr>
                <w:noProof/>
                <w:webHidden/>
              </w:rPr>
              <w:tab/>
            </w:r>
            <w:r w:rsidR="00D45A5E">
              <w:rPr>
                <w:noProof/>
                <w:webHidden/>
              </w:rPr>
              <w:fldChar w:fldCharType="begin"/>
            </w:r>
            <w:r w:rsidR="00D45A5E">
              <w:rPr>
                <w:noProof/>
                <w:webHidden/>
              </w:rPr>
              <w:instrText xml:space="preserve"> PAGEREF _Toc506314131 \h </w:instrText>
            </w:r>
            <w:r w:rsidR="00D45A5E">
              <w:rPr>
                <w:noProof/>
                <w:webHidden/>
              </w:rPr>
            </w:r>
            <w:r w:rsidR="00D45A5E">
              <w:rPr>
                <w:noProof/>
                <w:webHidden/>
              </w:rPr>
              <w:fldChar w:fldCharType="separate"/>
            </w:r>
            <w:r w:rsidR="00D45A5E">
              <w:rPr>
                <w:noProof/>
                <w:webHidden/>
              </w:rPr>
              <w:t>3</w:t>
            </w:r>
            <w:r w:rsidR="00D45A5E">
              <w:rPr>
                <w:noProof/>
                <w:webHidden/>
              </w:rPr>
              <w:fldChar w:fldCharType="end"/>
            </w:r>
          </w:hyperlink>
        </w:p>
        <w:p w:rsidR="00D45A5E" w:rsidRDefault="00D45A5E">
          <w:pPr>
            <w:pStyle w:val="Inhopg1"/>
            <w:tabs>
              <w:tab w:val="right" w:leader="dot" w:pos="9062"/>
            </w:tabs>
            <w:rPr>
              <w:rFonts w:eastAsiaTheme="minorEastAsia"/>
              <w:noProof/>
              <w:lang w:eastAsia="nl-NL"/>
            </w:rPr>
          </w:pPr>
          <w:hyperlink w:anchor="_Toc506314132" w:history="1">
            <w:r w:rsidRPr="006C05E9">
              <w:rPr>
                <w:rStyle w:val="Hyperlink"/>
                <w:rFonts w:ascii="Bradley Hand ITC" w:hAnsi="Bradley Hand ITC"/>
                <w:noProof/>
              </w:rPr>
              <w:t>Benodigdheden</w:t>
            </w:r>
            <w:r>
              <w:rPr>
                <w:noProof/>
                <w:webHidden/>
              </w:rPr>
              <w:tab/>
            </w:r>
            <w:r>
              <w:rPr>
                <w:noProof/>
                <w:webHidden/>
              </w:rPr>
              <w:fldChar w:fldCharType="begin"/>
            </w:r>
            <w:r>
              <w:rPr>
                <w:noProof/>
                <w:webHidden/>
              </w:rPr>
              <w:instrText xml:space="preserve"> PAGEREF _Toc506314132 \h </w:instrText>
            </w:r>
            <w:r>
              <w:rPr>
                <w:noProof/>
                <w:webHidden/>
              </w:rPr>
            </w:r>
            <w:r>
              <w:rPr>
                <w:noProof/>
                <w:webHidden/>
              </w:rPr>
              <w:fldChar w:fldCharType="separate"/>
            </w:r>
            <w:r>
              <w:rPr>
                <w:noProof/>
                <w:webHidden/>
              </w:rPr>
              <w:t>3</w:t>
            </w:r>
            <w:r>
              <w:rPr>
                <w:noProof/>
                <w:webHidden/>
              </w:rPr>
              <w:fldChar w:fldCharType="end"/>
            </w:r>
          </w:hyperlink>
        </w:p>
        <w:p w:rsidR="00D45A5E" w:rsidRDefault="00D45A5E">
          <w:pPr>
            <w:pStyle w:val="Inhopg1"/>
            <w:tabs>
              <w:tab w:val="right" w:leader="dot" w:pos="9062"/>
            </w:tabs>
            <w:rPr>
              <w:rFonts w:eastAsiaTheme="minorEastAsia"/>
              <w:noProof/>
              <w:lang w:eastAsia="nl-NL"/>
            </w:rPr>
          </w:pPr>
          <w:hyperlink w:anchor="_Toc506314133" w:history="1">
            <w:r w:rsidRPr="006C05E9">
              <w:rPr>
                <w:rStyle w:val="Hyperlink"/>
                <w:rFonts w:ascii="Bradley Hand ITC" w:hAnsi="Bradley Hand ITC"/>
                <w:noProof/>
              </w:rPr>
              <w:t>Werkwijze</w:t>
            </w:r>
            <w:r>
              <w:rPr>
                <w:noProof/>
                <w:webHidden/>
              </w:rPr>
              <w:tab/>
            </w:r>
            <w:r>
              <w:rPr>
                <w:noProof/>
                <w:webHidden/>
              </w:rPr>
              <w:fldChar w:fldCharType="begin"/>
            </w:r>
            <w:r>
              <w:rPr>
                <w:noProof/>
                <w:webHidden/>
              </w:rPr>
              <w:instrText xml:space="preserve"> PAGEREF _Toc506314133 \h </w:instrText>
            </w:r>
            <w:r>
              <w:rPr>
                <w:noProof/>
                <w:webHidden/>
              </w:rPr>
            </w:r>
            <w:r>
              <w:rPr>
                <w:noProof/>
                <w:webHidden/>
              </w:rPr>
              <w:fldChar w:fldCharType="separate"/>
            </w:r>
            <w:r>
              <w:rPr>
                <w:noProof/>
                <w:webHidden/>
              </w:rPr>
              <w:t>3</w:t>
            </w:r>
            <w:r>
              <w:rPr>
                <w:noProof/>
                <w:webHidden/>
              </w:rPr>
              <w:fldChar w:fldCharType="end"/>
            </w:r>
          </w:hyperlink>
        </w:p>
        <w:p w:rsidR="00D45A5E" w:rsidRDefault="00D45A5E">
          <w:pPr>
            <w:pStyle w:val="Inhopg1"/>
            <w:tabs>
              <w:tab w:val="right" w:leader="dot" w:pos="9062"/>
            </w:tabs>
            <w:rPr>
              <w:rFonts w:eastAsiaTheme="minorEastAsia"/>
              <w:noProof/>
              <w:lang w:eastAsia="nl-NL"/>
            </w:rPr>
          </w:pPr>
          <w:hyperlink w:anchor="_Toc506314134" w:history="1">
            <w:r w:rsidRPr="006C05E9">
              <w:rPr>
                <w:rStyle w:val="Hyperlink"/>
                <w:rFonts w:ascii="Bradley Hand ITC" w:hAnsi="Bradley Hand ITC"/>
                <w:noProof/>
              </w:rPr>
              <w:t>Resultaten</w:t>
            </w:r>
            <w:r>
              <w:rPr>
                <w:noProof/>
                <w:webHidden/>
              </w:rPr>
              <w:tab/>
            </w:r>
            <w:r>
              <w:rPr>
                <w:noProof/>
                <w:webHidden/>
              </w:rPr>
              <w:fldChar w:fldCharType="begin"/>
            </w:r>
            <w:r>
              <w:rPr>
                <w:noProof/>
                <w:webHidden/>
              </w:rPr>
              <w:instrText xml:space="preserve"> PAGEREF _Toc506314134 \h </w:instrText>
            </w:r>
            <w:r>
              <w:rPr>
                <w:noProof/>
                <w:webHidden/>
              </w:rPr>
            </w:r>
            <w:r>
              <w:rPr>
                <w:noProof/>
                <w:webHidden/>
              </w:rPr>
              <w:fldChar w:fldCharType="separate"/>
            </w:r>
            <w:r>
              <w:rPr>
                <w:noProof/>
                <w:webHidden/>
              </w:rPr>
              <w:t>3</w:t>
            </w:r>
            <w:r>
              <w:rPr>
                <w:noProof/>
                <w:webHidden/>
              </w:rPr>
              <w:fldChar w:fldCharType="end"/>
            </w:r>
          </w:hyperlink>
        </w:p>
        <w:p w:rsidR="00D45A5E" w:rsidRDefault="00D45A5E">
          <w:pPr>
            <w:pStyle w:val="Inhopg1"/>
            <w:tabs>
              <w:tab w:val="right" w:leader="dot" w:pos="9062"/>
            </w:tabs>
            <w:rPr>
              <w:rFonts w:eastAsiaTheme="minorEastAsia"/>
              <w:noProof/>
              <w:lang w:eastAsia="nl-NL"/>
            </w:rPr>
          </w:pPr>
          <w:hyperlink w:anchor="_Toc506314135" w:history="1">
            <w:r w:rsidRPr="006C05E9">
              <w:rPr>
                <w:rStyle w:val="Hyperlink"/>
                <w:rFonts w:ascii="Bradley Hand ITC" w:hAnsi="Bradley Hand ITC"/>
                <w:noProof/>
              </w:rPr>
              <w:t>Conclusie</w:t>
            </w:r>
            <w:r>
              <w:rPr>
                <w:noProof/>
                <w:webHidden/>
              </w:rPr>
              <w:tab/>
            </w:r>
            <w:r>
              <w:rPr>
                <w:noProof/>
                <w:webHidden/>
              </w:rPr>
              <w:fldChar w:fldCharType="begin"/>
            </w:r>
            <w:r>
              <w:rPr>
                <w:noProof/>
                <w:webHidden/>
              </w:rPr>
              <w:instrText xml:space="preserve"> PAGEREF _Toc506314135 \h </w:instrText>
            </w:r>
            <w:r>
              <w:rPr>
                <w:noProof/>
                <w:webHidden/>
              </w:rPr>
            </w:r>
            <w:r>
              <w:rPr>
                <w:noProof/>
                <w:webHidden/>
              </w:rPr>
              <w:fldChar w:fldCharType="separate"/>
            </w:r>
            <w:r>
              <w:rPr>
                <w:noProof/>
                <w:webHidden/>
              </w:rPr>
              <w:t>4</w:t>
            </w:r>
            <w:r>
              <w:rPr>
                <w:noProof/>
                <w:webHidden/>
              </w:rPr>
              <w:fldChar w:fldCharType="end"/>
            </w:r>
          </w:hyperlink>
        </w:p>
        <w:p w:rsidR="00D45A5E" w:rsidRDefault="00D45A5E">
          <w:pPr>
            <w:pStyle w:val="Inhopg1"/>
            <w:tabs>
              <w:tab w:val="right" w:leader="dot" w:pos="9062"/>
            </w:tabs>
            <w:rPr>
              <w:rFonts w:eastAsiaTheme="minorEastAsia"/>
              <w:noProof/>
              <w:lang w:eastAsia="nl-NL"/>
            </w:rPr>
          </w:pPr>
          <w:hyperlink w:anchor="_Toc506314136" w:history="1">
            <w:r w:rsidRPr="006C05E9">
              <w:rPr>
                <w:rStyle w:val="Hyperlink"/>
                <w:rFonts w:ascii="Bradley Hand ITC" w:hAnsi="Bradley Hand ITC"/>
                <w:noProof/>
              </w:rPr>
              <w:t>Discussie</w:t>
            </w:r>
            <w:r>
              <w:rPr>
                <w:noProof/>
                <w:webHidden/>
              </w:rPr>
              <w:tab/>
            </w:r>
            <w:r>
              <w:rPr>
                <w:noProof/>
                <w:webHidden/>
              </w:rPr>
              <w:fldChar w:fldCharType="begin"/>
            </w:r>
            <w:r>
              <w:rPr>
                <w:noProof/>
                <w:webHidden/>
              </w:rPr>
              <w:instrText xml:space="preserve"> PAGEREF _Toc506314136 \h </w:instrText>
            </w:r>
            <w:r>
              <w:rPr>
                <w:noProof/>
                <w:webHidden/>
              </w:rPr>
            </w:r>
            <w:r>
              <w:rPr>
                <w:noProof/>
                <w:webHidden/>
              </w:rPr>
              <w:fldChar w:fldCharType="separate"/>
            </w:r>
            <w:r>
              <w:rPr>
                <w:noProof/>
                <w:webHidden/>
              </w:rPr>
              <w:t>4</w:t>
            </w:r>
            <w:r>
              <w:rPr>
                <w:noProof/>
                <w:webHidden/>
              </w:rPr>
              <w:fldChar w:fldCharType="end"/>
            </w:r>
          </w:hyperlink>
        </w:p>
        <w:p w:rsidR="005A2EED" w:rsidRDefault="005A2EED">
          <w:r>
            <w:rPr>
              <w:b/>
              <w:bCs/>
            </w:rPr>
            <w:fldChar w:fldCharType="end"/>
          </w:r>
        </w:p>
      </w:sdtContent>
    </w:sdt>
    <w:p w:rsidR="005A2EED" w:rsidRDefault="005A2EED">
      <w:r>
        <w:br w:type="page"/>
      </w:r>
    </w:p>
    <w:p w:rsidR="00C676A9" w:rsidRDefault="005A2EED" w:rsidP="00C676A9">
      <w:pPr>
        <w:pStyle w:val="Kop1"/>
        <w:jc w:val="center"/>
        <w:rPr>
          <w:rFonts w:ascii="Bradley Hand ITC" w:hAnsi="Bradley Hand ITC"/>
        </w:rPr>
      </w:pPr>
      <w:bookmarkStart w:id="0" w:name="_Toc506314131"/>
      <w:r w:rsidRPr="00C676A9">
        <w:rPr>
          <w:rFonts w:ascii="Bradley Hand ITC" w:hAnsi="Bradley Hand ITC"/>
        </w:rPr>
        <w:lastRenderedPageBreak/>
        <w:t>Onderzoeksvraag</w:t>
      </w:r>
      <w:bookmarkEnd w:id="0"/>
    </w:p>
    <w:p w:rsidR="00C676A9" w:rsidRDefault="00C676A9" w:rsidP="00C676A9">
      <w:r>
        <w:t>Bij deze praktijktoets moesten we de volgende onderzoeksvraag beantwoorden: Doet deze azijn die we gebruikt hebben aan de warenwet? Ik heb deze vraag beantwoord doormiddel van titratie.</w:t>
      </w:r>
    </w:p>
    <w:p w:rsidR="00C676A9" w:rsidRPr="00C676A9" w:rsidRDefault="00C676A9" w:rsidP="00C676A9"/>
    <w:p w:rsidR="005A2EED" w:rsidRDefault="005A2EED" w:rsidP="005A2EED">
      <w:pPr>
        <w:pStyle w:val="Kop1"/>
        <w:jc w:val="center"/>
        <w:rPr>
          <w:rFonts w:ascii="Bradley Hand ITC" w:hAnsi="Bradley Hand ITC"/>
        </w:rPr>
      </w:pPr>
      <w:bookmarkStart w:id="1" w:name="_Toc506314132"/>
      <w:r w:rsidRPr="00C676A9">
        <w:rPr>
          <w:rFonts w:ascii="Bradley Hand ITC" w:hAnsi="Bradley Hand ITC"/>
        </w:rPr>
        <w:t>Benodigdheden</w:t>
      </w:r>
      <w:bookmarkEnd w:id="1"/>
    </w:p>
    <w:p w:rsidR="00C676A9" w:rsidRDefault="00C676A9" w:rsidP="00C676A9">
      <w:r>
        <w:t>Voor deze opdracht heb ik de volgende spullen gebruikt:</w:t>
      </w:r>
    </w:p>
    <w:p w:rsidR="00C676A9" w:rsidRDefault="00C676A9" w:rsidP="00C676A9">
      <w:pPr>
        <w:pStyle w:val="Lijstalinea"/>
        <w:numPr>
          <w:ilvl w:val="0"/>
          <w:numId w:val="1"/>
        </w:numPr>
      </w:pPr>
      <w:r>
        <w:t>100ml maatkolf</w:t>
      </w:r>
    </w:p>
    <w:p w:rsidR="00C676A9" w:rsidRDefault="00C676A9" w:rsidP="00C676A9">
      <w:pPr>
        <w:pStyle w:val="Lijstalinea"/>
        <w:numPr>
          <w:ilvl w:val="0"/>
          <w:numId w:val="1"/>
        </w:numPr>
      </w:pPr>
      <w:r>
        <w:t xml:space="preserve">20ml en 10ml pipet </w:t>
      </w:r>
    </w:p>
    <w:p w:rsidR="00C676A9" w:rsidRDefault="00C676A9" w:rsidP="00C676A9">
      <w:pPr>
        <w:pStyle w:val="Lijstalinea"/>
        <w:numPr>
          <w:ilvl w:val="0"/>
          <w:numId w:val="1"/>
        </w:numPr>
      </w:pPr>
      <w:r>
        <w:t>100ml erlenmeyer</w:t>
      </w:r>
    </w:p>
    <w:p w:rsidR="00C676A9" w:rsidRDefault="00C676A9" w:rsidP="00C676A9">
      <w:pPr>
        <w:pStyle w:val="Lijstalinea"/>
        <w:numPr>
          <w:ilvl w:val="0"/>
          <w:numId w:val="1"/>
        </w:numPr>
      </w:pPr>
      <w:r>
        <w:t>Buret</w:t>
      </w:r>
    </w:p>
    <w:p w:rsidR="00C676A9" w:rsidRDefault="00C676A9" w:rsidP="00C676A9">
      <w:pPr>
        <w:pStyle w:val="Lijstalinea"/>
        <w:numPr>
          <w:ilvl w:val="0"/>
          <w:numId w:val="1"/>
        </w:numPr>
      </w:pPr>
      <w:r>
        <w:t>Azijnzuur</w:t>
      </w:r>
    </w:p>
    <w:p w:rsidR="00C676A9" w:rsidRDefault="00C676A9" w:rsidP="00C676A9">
      <w:pPr>
        <w:pStyle w:val="Lijstalinea"/>
        <w:numPr>
          <w:ilvl w:val="0"/>
          <w:numId w:val="1"/>
        </w:numPr>
      </w:pPr>
      <w:r>
        <w:t>G</w:t>
      </w:r>
      <w:r w:rsidRPr="00C676A9">
        <w:t>edestilleerd water</w:t>
      </w:r>
      <w:r>
        <w:t xml:space="preserve"> </w:t>
      </w:r>
    </w:p>
    <w:p w:rsidR="00C676A9" w:rsidRDefault="00C676A9" w:rsidP="00C676A9">
      <w:pPr>
        <w:pStyle w:val="Lijstalinea"/>
        <w:numPr>
          <w:ilvl w:val="0"/>
          <w:numId w:val="1"/>
        </w:numPr>
      </w:pPr>
      <w:r>
        <w:t xml:space="preserve">Natronloog   </w:t>
      </w:r>
    </w:p>
    <w:p w:rsidR="00C676A9" w:rsidRDefault="00C676A9" w:rsidP="00C676A9">
      <w:pPr>
        <w:pStyle w:val="Lijstalinea"/>
        <w:numPr>
          <w:ilvl w:val="0"/>
          <w:numId w:val="1"/>
        </w:numPr>
      </w:pPr>
      <w:r>
        <w:t>Praktijklokaal</w:t>
      </w:r>
    </w:p>
    <w:p w:rsidR="005A2EED" w:rsidRDefault="005A2EED" w:rsidP="00C676A9">
      <w:pPr>
        <w:pStyle w:val="Kop1"/>
        <w:jc w:val="center"/>
        <w:rPr>
          <w:rFonts w:ascii="Bradley Hand ITC" w:hAnsi="Bradley Hand ITC"/>
        </w:rPr>
      </w:pPr>
      <w:bookmarkStart w:id="2" w:name="_Toc506314133"/>
      <w:r w:rsidRPr="00C676A9">
        <w:rPr>
          <w:rFonts w:ascii="Bradley Hand ITC" w:hAnsi="Bradley Hand ITC"/>
        </w:rPr>
        <w:t>Werkwijze</w:t>
      </w:r>
      <w:bookmarkEnd w:id="2"/>
    </w:p>
    <w:p w:rsidR="00C676A9" w:rsidRPr="00C676A9" w:rsidRDefault="00C676A9" w:rsidP="00C676A9">
      <w:r>
        <w:t xml:space="preserve">Ik heb als eerst 20ml azijnzuur verdunt met </w:t>
      </w:r>
      <w:r w:rsidRPr="00C676A9">
        <w:t>gedestilleerd water</w:t>
      </w:r>
      <w:r>
        <w:t xml:space="preserve">. In totaal is er 80ml </w:t>
      </w:r>
      <w:r w:rsidRPr="00C676A9">
        <w:t>gedestilleerd water</w:t>
      </w:r>
      <w:r>
        <w:t xml:space="preserve"> bij de 20ml azijnzuur gekomen. Hierna heb ik de buret gevuld met natronloog. Daarna heb ik 10ml van de verdunde azijnoplossing gepipetteerd in een 100ml erlenmeyer. Bij deze 10ml azijnoplossing heb ik drie d</w:t>
      </w:r>
      <w:r w:rsidR="00812D88">
        <w:t xml:space="preserve">ruppels </w:t>
      </w:r>
      <w:r>
        <w:t>van</w:t>
      </w:r>
      <w:r w:rsidR="00812D88">
        <w:t xml:space="preserve"> fenolftaleïne toegevoegd als indicator. Hierna heb ik de beginstand afgelezen van de buret. Toen ik dat gedaan heb begon ik met de titratie. Als de azijnoplossing verandert in de kleur roze dan moet je de kraan dicht draaien en de erlenmeyer zwenken en kijken of de kleur roze verdwijnt of er in blijft zitten zolang de kleur roze in de erlenmeyer blijft zitten dan blijf je druppeltjes van natronloog er bij toevoegen. Als de kleur verandert in roze en het blijft zo dan lees je de eindstand af en noteer je de gegevens en reken je hoeveel ml er in is gegaan. Toen ik dit gedaan had heb ik de buret weer gevuld met natronloog. En begon ik weer opnieuw zodat ik twee metingen had.</w:t>
      </w:r>
    </w:p>
    <w:p w:rsidR="005A2EED" w:rsidRDefault="005A2EED" w:rsidP="005A2EED">
      <w:pPr>
        <w:pStyle w:val="Kop1"/>
        <w:jc w:val="center"/>
        <w:rPr>
          <w:rFonts w:ascii="Bradley Hand ITC" w:hAnsi="Bradley Hand ITC"/>
        </w:rPr>
      </w:pPr>
      <w:bookmarkStart w:id="3" w:name="_Toc506314134"/>
      <w:r w:rsidRPr="00C676A9">
        <w:rPr>
          <w:rFonts w:ascii="Bradley Hand ITC" w:hAnsi="Bradley Hand ITC"/>
        </w:rPr>
        <w:t>Resultaten</w:t>
      </w:r>
      <w:bookmarkEnd w:id="3"/>
    </w:p>
    <w:p w:rsidR="00812D88" w:rsidRDefault="00812D88" w:rsidP="00812D88">
      <w:r>
        <w:t xml:space="preserve">Uit mijn titraties kwamen de volgende metingen. </w:t>
      </w:r>
    </w:p>
    <w:tbl>
      <w:tblPr>
        <w:tblStyle w:val="Tabelraster"/>
        <w:tblW w:w="0" w:type="auto"/>
        <w:tblLook w:val="04A0" w:firstRow="1" w:lastRow="0" w:firstColumn="1" w:lastColumn="0" w:noHBand="0" w:noVBand="1"/>
      </w:tblPr>
      <w:tblGrid>
        <w:gridCol w:w="3020"/>
        <w:gridCol w:w="3021"/>
        <w:gridCol w:w="3021"/>
      </w:tblGrid>
      <w:tr w:rsidR="00812D88" w:rsidTr="009B4F30">
        <w:tc>
          <w:tcPr>
            <w:tcW w:w="3020" w:type="dxa"/>
          </w:tcPr>
          <w:p w:rsidR="00812D88" w:rsidRDefault="00812D88" w:rsidP="00812D88"/>
        </w:tc>
        <w:tc>
          <w:tcPr>
            <w:tcW w:w="3021" w:type="dxa"/>
          </w:tcPr>
          <w:p w:rsidR="00812D88" w:rsidRDefault="00812D88" w:rsidP="00812D88">
            <w:r>
              <w:t>1</w:t>
            </w:r>
            <w:r w:rsidRPr="00812D88">
              <w:rPr>
                <w:vertAlign w:val="superscript"/>
              </w:rPr>
              <w:t>e</w:t>
            </w:r>
            <w:r>
              <w:t xml:space="preserve"> meting</w:t>
            </w:r>
          </w:p>
        </w:tc>
        <w:tc>
          <w:tcPr>
            <w:tcW w:w="3021" w:type="dxa"/>
          </w:tcPr>
          <w:p w:rsidR="00812D88" w:rsidRDefault="00812D88" w:rsidP="00812D88">
            <w:r>
              <w:t>2</w:t>
            </w:r>
            <w:r w:rsidRPr="00812D88">
              <w:rPr>
                <w:vertAlign w:val="superscript"/>
              </w:rPr>
              <w:t>e</w:t>
            </w:r>
            <w:r>
              <w:t xml:space="preserve"> meting</w:t>
            </w:r>
          </w:p>
        </w:tc>
      </w:tr>
      <w:tr w:rsidR="00812D88" w:rsidTr="009B4F30">
        <w:tc>
          <w:tcPr>
            <w:tcW w:w="3020" w:type="dxa"/>
          </w:tcPr>
          <w:p w:rsidR="00812D88" w:rsidRDefault="009B4F30" w:rsidP="00812D88">
            <w:r>
              <w:t>Eindstand</w:t>
            </w:r>
          </w:p>
        </w:tc>
        <w:tc>
          <w:tcPr>
            <w:tcW w:w="3021" w:type="dxa"/>
          </w:tcPr>
          <w:p w:rsidR="00812D88" w:rsidRDefault="009B4F30" w:rsidP="00812D88">
            <w:r>
              <w:t>24.11ml</w:t>
            </w:r>
          </w:p>
        </w:tc>
        <w:tc>
          <w:tcPr>
            <w:tcW w:w="3021" w:type="dxa"/>
          </w:tcPr>
          <w:p w:rsidR="00812D88" w:rsidRDefault="009B4F30" w:rsidP="00812D88">
            <w:r>
              <w:t>28.31ml</w:t>
            </w:r>
          </w:p>
        </w:tc>
      </w:tr>
      <w:tr w:rsidR="00812D88" w:rsidTr="009B4F30">
        <w:tc>
          <w:tcPr>
            <w:tcW w:w="3020" w:type="dxa"/>
          </w:tcPr>
          <w:p w:rsidR="00812D88" w:rsidRDefault="009B4F30" w:rsidP="00812D88">
            <w:r>
              <w:t>Beginstand</w:t>
            </w:r>
          </w:p>
        </w:tc>
        <w:tc>
          <w:tcPr>
            <w:tcW w:w="3021" w:type="dxa"/>
          </w:tcPr>
          <w:p w:rsidR="00812D88" w:rsidRDefault="009B4F30" w:rsidP="00812D88">
            <w:r>
              <w:t>0.10ml</w:t>
            </w:r>
          </w:p>
        </w:tc>
        <w:tc>
          <w:tcPr>
            <w:tcW w:w="3021" w:type="dxa"/>
          </w:tcPr>
          <w:p w:rsidR="00812D88" w:rsidRDefault="009B4F30" w:rsidP="00812D88">
            <w:r>
              <w:t>4.31ml</w:t>
            </w:r>
          </w:p>
        </w:tc>
      </w:tr>
      <w:tr w:rsidR="009B4F30" w:rsidTr="009B4F30">
        <w:tc>
          <w:tcPr>
            <w:tcW w:w="3020" w:type="dxa"/>
          </w:tcPr>
          <w:p w:rsidR="009B4F30" w:rsidRDefault="009B4F30" w:rsidP="00812D88">
            <w:r>
              <w:t>verbruik</w:t>
            </w:r>
          </w:p>
        </w:tc>
        <w:tc>
          <w:tcPr>
            <w:tcW w:w="3021" w:type="dxa"/>
          </w:tcPr>
          <w:p w:rsidR="009B4F30" w:rsidRDefault="009B4F30" w:rsidP="00812D88">
            <w:r>
              <w:t>24.01ml</w:t>
            </w:r>
          </w:p>
        </w:tc>
        <w:tc>
          <w:tcPr>
            <w:tcW w:w="3021" w:type="dxa"/>
          </w:tcPr>
          <w:p w:rsidR="009B4F30" w:rsidRDefault="009B4F30" w:rsidP="00812D88">
            <w:r>
              <w:t>24.00ml</w:t>
            </w:r>
          </w:p>
        </w:tc>
      </w:tr>
    </w:tbl>
    <w:p w:rsidR="009B4F30" w:rsidRDefault="009B4F30" w:rsidP="00812D88">
      <w:r>
        <w:t>Ik heb een verschil van 0.01ml. 24.01-24.00=0.01ml</w:t>
      </w:r>
    </w:p>
    <w:p w:rsidR="009B4F30" w:rsidRDefault="009B4F30" w:rsidP="00812D88">
      <w:r>
        <w:t xml:space="preserve">Hieronder vindt u de </w:t>
      </w:r>
      <w:r w:rsidRPr="009B4F30">
        <w:t xml:space="preserve">berekening </w:t>
      </w:r>
      <w:r>
        <w:t>die ik hier op los gelaten heb.</w:t>
      </w:r>
    </w:p>
    <w:tbl>
      <w:tblPr>
        <w:tblStyle w:val="Tabelraster"/>
        <w:tblW w:w="0" w:type="auto"/>
        <w:tblLook w:val="04A0" w:firstRow="1" w:lastRow="0" w:firstColumn="1" w:lastColumn="0" w:noHBand="0" w:noVBand="1"/>
      </w:tblPr>
      <w:tblGrid>
        <w:gridCol w:w="3020"/>
        <w:gridCol w:w="3021"/>
        <w:gridCol w:w="3021"/>
      </w:tblGrid>
      <w:tr w:rsidR="009B4F30" w:rsidTr="009B4F30">
        <w:tc>
          <w:tcPr>
            <w:tcW w:w="3020" w:type="dxa"/>
          </w:tcPr>
          <w:p w:rsidR="009B4F30" w:rsidRDefault="009B4F30" w:rsidP="00812D88"/>
        </w:tc>
        <w:tc>
          <w:tcPr>
            <w:tcW w:w="3021" w:type="dxa"/>
          </w:tcPr>
          <w:p w:rsidR="009B4F30" w:rsidRDefault="009B4F30" w:rsidP="00812D88">
            <w:proofErr w:type="spellStart"/>
            <w:r>
              <w:t>NaOH</w:t>
            </w:r>
            <w:proofErr w:type="spellEnd"/>
          </w:p>
        </w:tc>
        <w:tc>
          <w:tcPr>
            <w:tcW w:w="3021" w:type="dxa"/>
          </w:tcPr>
          <w:p w:rsidR="009B4F30" w:rsidRDefault="009B4F30" w:rsidP="00812D88">
            <w:r>
              <w:t xml:space="preserve">Azijnzuur </w:t>
            </w:r>
          </w:p>
        </w:tc>
      </w:tr>
      <w:tr w:rsidR="009B4F30" w:rsidTr="009B4F30">
        <w:tc>
          <w:tcPr>
            <w:tcW w:w="3020" w:type="dxa"/>
          </w:tcPr>
          <w:p w:rsidR="009B4F30" w:rsidRDefault="009B4F30" w:rsidP="00812D88">
            <w:r>
              <w:t>Gegeven</w:t>
            </w:r>
          </w:p>
        </w:tc>
        <w:tc>
          <w:tcPr>
            <w:tcW w:w="3021" w:type="dxa"/>
          </w:tcPr>
          <w:p w:rsidR="009B4F30" w:rsidRDefault="009B4F30" w:rsidP="00812D88">
            <w:r>
              <w:t>1ml</w:t>
            </w:r>
          </w:p>
        </w:tc>
        <w:tc>
          <w:tcPr>
            <w:tcW w:w="3021" w:type="dxa"/>
          </w:tcPr>
          <w:p w:rsidR="009B4F30" w:rsidRDefault="009B4F30" w:rsidP="00812D88">
            <w:r>
              <w:t>6.0mg</w:t>
            </w:r>
          </w:p>
        </w:tc>
      </w:tr>
      <w:tr w:rsidR="009B4F30" w:rsidTr="009B4F30">
        <w:tc>
          <w:tcPr>
            <w:tcW w:w="3020" w:type="dxa"/>
          </w:tcPr>
          <w:p w:rsidR="009B4F30" w:rsidRDefault="009B4F30" w:rsidP="00812D88">
            <w:r>
              <w:t>Gevraagd</w:t>
            </w:r>
          </w:p>
        </w:tc>
        <w:tc>
          <w:tcPr>
            <w:tcW w:w="3021" w:type="dxa"/>
          </w:tcPr>
          <w:p w:rsidR="009B4F30" w:rsidRDefault="009B4F30" w:rsidP="00812D88">
            <w:r>
              <w:t>(24.00+24.01)/2=24.005</w:t>
            </w:r>
          </w:p>
        </w:tc>
        <w:tc>
          <w:tcPr>
            <w:tcW w:w="3021" w:type="dxa"/>
          </w:tcPr>
          <w:p w:rsidR="009B4F30" w:rsidRDefault="009B4F30" w:rsidP="00812D88">
            <w:r>
              <w:t>144.03mg</w:t>
            </w:r>
          </w:p>
        </w:tc>
      </w:tr>
    </w:tbl>
    <w:p w:rsidR="009B4F30" w:rsidRDefault="009B4F30" w:rsidP="00812D88">
      <w:r>
        <w:t xml:space="preserve">24.005*6.0/1=144.03mg = 0.11403g </w:t>
      </w:r>
      <w:r w:rsidR="00D45A5E">
        <w:t xml:space="preserve">in 10ml </w:t>
      </w:r>
      <w:r>
        <w:t>verdunde azijnzuur oplossing.</w:t>
      </w:r>
    </w:p>
    <w:p w:rsidR="009B4F30" w:rsidRPr="00812D88" w:rsidRDefault="009B4F30" w:rsidP="00812D88">
      <w:r>
        <w:t xml:space="preserve">144.03mg*5=720.15mg </w:t>
      </w:r>
      <w:r w:rsidR="00D45A5E">
        <w:t xml:space="preserve">= 0.72015g in 10ml </w:t>
      </w:r>
      <w:r>
        <w:t xml:space="preserve">azijnzuur </w:t>
      </w:r>
      <w:r w:rsidR="00D45A5E">
        <w:t>oplossing. In 100ml azijnzuur oplossing zit 0.72015g*10=7.2015g azijnzuur</w:t>
      </w:r>
    </w:p>
    <w:p w:rsidR="005A2EED" w:rsidRDefault="005A2EED" w:rsidP="005A2EED">
      <w:pPr>
        <w:pStyle w:val="Kop1"/>
        <w:jc w:val="center"/>
        <w:rPr>
          <w:rFonts w:ascii="Bradley Hand ITC" w:hAnsi="Bradley Hand ITC"/>
        </w:rPr>
      </w:pPr>
      <w:bookmarkStart w:id="4" w:name="_Toc506314135"/>
      <w:r w:rsidRPr="00C676A9">
        <w:rPr>
          <w:rFonts w:ascii="Bradley Hand ITC" w:hAnsi="Bradley Hand ITC"/>
        </w:rPr>
        <w:lastRenderedPageBreak/>
        <w:t>Conclusie</w:t>
      </w:r>
      <w:bookmarkEnd w:id="4"/>
    </w:p>
    <w:p w:rsidR="00D45A5E" w:rsidRPr="00D45A5E" w:rsidRDefault="00D45A5E" w:rsidP="00D45A5E">
      <w:r>
        <w:t xml:space="preserve">Deze azijnzuur doet niet aan de warenwet omdat volgens de warenwet in 100ml 8g azijnzuur moet zitten en hier zit 7.2015g azijnzuur dus dat is 8-7.2015=0.7985g te weinig. </w:t>
      </w:r>
    </w:p>
    <w:p w:rsidR="005A2EED" w:rsidRDefault="005A2EED" w:rsidP="005A2EED">
      <w:pPr>
        <w:pStyle w:val="Kop1"/>
        <w:jc w:val="center"/>
        <w:rPr>
          <w:rFonts w:ascii="Bradley Hand ITC" w:hAnsi="Bradley Hand ITC"/>
        </w:rPr>
      </w:pPr>
      <w:bookmarkStart w:id="5" w:name="_Toc506314136"/>
      <w:r w:rsidRPr="00C676A9">
        <w:rPr>
          <w:rFonts w:ascii="Bradley Hand ITC" w:hAnsi="Bradley Hand ITC"/>
        </w:rPr>
        <w:t>Discussie</w:t>
      </w:r>
      <w:bookmarkEnd w:id="5"/>
    </w:p>
    <w:p w:rsidR="00D45A5E" w:rsidRPr="00D45A5E" w:rsidRDefault="00D45A5E" w:rsidP="00D45A5E">
      <w:r>
        <w:t xml:space="preserve">In deze praktijktoets ging eigenlijk alles wel zoals ik gepland heb. </w:t>
      </w:r>
      <w:r w:rsidR="00D67817">
        <w:t>Volgens mij heb ik alles goed gedaan want ik zo niet weten wat er verkeerd is gegaan met de titratie van de azijnzuur oplossing. Ik ben vooral blij met het resultaat dat ik het zo precies heb gedaan daar ben ik echt blij om. Ik hadt eigenlijk verwacht dat ik wat minde precies uit zo komen dus dat veel eigenlijk echt goed mee.</w:t>
      </w:r>
      <w:bookmarkStart w:id="6" w:name="_GoBack"/>
      <w:bookmarkEnd w:id="6"/>
    </w:p>
    <w:p w:rsidR="005A2EED" w:rsidRDefault="005A2EED" w:rsidP="005A2EED">
      <w:pPr>
        <w:jc w:val="center"/>
      </w:pPr>
    </w:p>
    <w:p w:rsidR="005A2EED" w:rsidRPr="005A2EED" w:rsidRDefault="005A2EED" w:rsidP="005A2EED"/>
    <w:p w:rsidR="005A2EED" w:rsidRDefault="005A2EED">
      <w:r>
        <w:br w:type="page"/>
      </w:r>
    </w:p>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5A2EED" w:rsidRDefault="005A2EED"/>
    <w:p w:rsidR="00D5221E" w:rsidRDefault="00D5221E"/>
    <w:sectPr w:rsidR="00D5221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D6C" w:rsidRDefault="00B42D6C" w:rsidP="005A2EED">
      <w:pPr>
        <w:spacing w:after="0" w:line="240" w:lineRule="auto"/>
      </w:pPr>
      <w:r>
        <w:separator/>
      </w:r>
    </w:p>
  </w:endnote>
  <w:endnote w:type="continuationSeparator" w:id="0">
    <w:p w:rsidR="00B42D6C" w:rsidRDefault="00B42D6C" w:rsidP="005A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EED" w:rsidRDefault="005A2EED" w:rsidP="005A2EED">
    <w:pPr>
      <w:pStyle w:val="Voettekst"/>
      <w:jc w:val="center"/>
    </w:pPr>
    <w:r>
      <w:t>12 februari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D6C" w:rsidRDefault="00B42D6C" w:rsidP="005A2EED">
      <w:pPr>
        <w:spacing w:after="0" w:line="240" w:lineRule="auto"/>
      </w:pPr>
      <w:r>
        <w:separator/>
      </w:r>
    </w:p>
  </w:footnote>
  <w:footnote w:type="continuationSeparator" w:id="0">
    <w:p w:rsidR="00B42D6C" w:rsidRDefault="00B42D6C" w:rsidP="005A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EED" w:rsidRDefault="005A2EED" w:rsidP="005A2EED">
    <w:pPr>
      <w:pStyle w:val="Koptekst"/>
      <w:jc w:val="center"/>
    </w:pPr>
    <w:r>
      <w:t>Matthias Broer 4m1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17AAD"/>
    <w:multiLevelType w:val="hybridMultilevel"/>
    <w:tmpl w:val="D4EA963C"/>
    <w:lvl w:ilvl="0" w:tplc="845090AE">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ED"/>
    <w:rsid w:val="005A2EED"/>
    <w:rsid w:val="00812D88"/>
    <w:rsid w:val="009B4F30"/>
    <w:rsid w:val="00B42D6C"/>
    <w:rsid w:val="00C676A9"/>
    <w:rsid w:val="00D45A5E"/>
    <w:rsid w:val="00D5221E"/>
    <w:rsid w:val="00D67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BFC"/>
  <w15:chartTrackingRefBased/>
  <w15:docId w15:val="{BCFE0454-B468-4C08-9B3F-86EE001D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E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A2E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2E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2EED"/>
  </w:style>
  <w:style w:type="paragraph" w:styleId="Voettekst">
    <w:name w:val="footer"/>
    <w:basedOn w:val="Standaard"/>
    <w:link w:val="VoettekstChar"/>
    <w:uiPriority w:val="99"/>
    <w:unhideWhenUsed/>
    <w:rsid w:val="005A2E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EED"/>
  </w:style>
  <w:style w:type="character" w:customStyle="1" w:styleId="Kop1Char">
    <w:name w:val="Kop 1 Char"/>
    <w:basedOn w:val="Standaardalinea-lettertype"/>
    <w:link w:val="Kop1"/>
    <w:uiPriority w:val="9"/>
    <w:rsid w:val="005A2EE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A2EED"/>
    <w:pPr>
      <w:outlineLvl w:val="9"/>
    </w:pPr>
    <w:rPr>
      <w:lang w:eastAsia="nl-NL"/>
    </w:rPr>
  </w:style>
  <w:style w:type="character" w:customStyle="1" w:styleId="Kop2Char">
    <w:name w:val="Kop 2 Char"/>
    <w:basedOn w:val="Standaardalinea-lettertype"/>
    <w:link w:val="Kop2"/>
    <w:uiPriority w:val="9"/>
    <w:rsid w:val="005A2EED"/>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5A2EED"/>
    <w:pPr>
      <w:spacing w:after="100"/>
    </w:pPr>
  </w:style>
  <w:style w:type="character" w:styleId="Hyperlink">
    <w:name w:val="Hyperlink"/>
    <w:basedOn w:val="Standaardalinea-lettertype"/>
    <w:uiPriority w:val="99"/>
    <w:unhideWhenUsed/>
    <w:rsid w:val="005A2EED"/>
    <w:rPr>
      <w:color w:val="0563C1" w:themeColor="hyperlink"/>
      <w:u w:val="single"/>
    </w:rPr>
  </w:style>
  <w:style w:type="paragraph" w:styleId="Titel">
    <w:name w:val="Title"/>
    <w:basedOn w:val="Standaard"/>
    <w:next w:val="Standaard"/>
    <w:link w:val="TitelChar"/>
    <w:uiPriority w:val="10"/>
    <w:qFormat/>
    <w:rsid w:val="005A2E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EED"/>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C676A9"/>
    <w:pPr>
      <w:ind w:left="720"/>
      <w:contextualSpacing/>
    </w:pPr>
  </w:style>
  <w:style w:type="table" w:styleId="Tabelraster">
    <w:name w:val="Table Grid"/>
    <w:basedOn w:val="Standaardtabel"/>
    <w:uiPriority w:val="39"/>
    <w:rsid w:val="00812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9B4F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9B4F3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B1B39-5EFE-48A0-8442-0CF218FC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481</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Broer</dc:creator>
  <cp:keywords/>
  <dc:description/>
  <cp:lastModifiedBy>Matthias Broer</cp:lastModifiedBy>
  <cp:revision>1</cp:revision>
  <dcterms:created xsi:type="dcterms:W3CDTF">2018-02-13T17:56:00Z</dcterms:created>
  <dcterms:modified xsi:type="dcterms:W3CDTF">2018-02-13T18:54:00Z</dcterms:modified>
</cp:coreProperties>
</file>